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90" w:rsidRDefault="00A81E90"/>
    <w:p w:rsidR="00DC28E9" w:rsidRDefault="00DC28E9" w:rsidP="00DC28E9">
      <w:pPr>
        <w:rPr>
          <w:b/>
        </w:rPr>
      </w:pPr>
      <w:r>
        <w:rPr>
          <w:b/>
        </w:rPr>
        <w:t xml:space="preserve">Capsule Endoscopy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the Sensor Belt</w:t>
      </w:r>
    </w:p>
    <w:p w:rsidR="00DC28E9" w:rsidRDefault="00DC28E9" w:rsidP="00DC28E9">
      <w:pPr>
        <w:rPr>
          <w:b/>
        </w:rPr>
      </w:pPr>
      <w:bookmarkStart w:id="0" w:name="_GoBack"/>
      <w:bookmarkEnd w:id="0"/>
    </w:p>
    <w:p w:rsidR="00DC28E9" w:rsidRDefault="00DC28E9" w:rsidP="00DC28E9">
      <w:r>
        <w:t xml:space="preserve">To ensure the best results for your </w:t>
      </w:r>
      <w:proofErr w:type="spellStart"/>
      <w:r>
        <w:t>PillCam</w:t>
      </w:r>
      <w:proofErr w:type="spellEnd"/>
      <w:r>
        <w:t xml:space="preserve"> capsule endoscopy of the small bowel, follow your doctor's instructions carefully and completely.</w:t>
      </w:r>
    </w:p>
    <w:p w:rsidR="00DC28E9" w:rsidRDefault="00DC28E9" w:rsidP="00DC28E9"/>
    <w:p w:rsidR="00DC28E9" w:rsidRDefault="00DC28E9" w:rsidP="00DC28E9">
      <w:pPr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Capsule Endoscopy</w:t>
      </w:r>
    </w:p>
    <w:p w:rsidR="00DC28E9" w:rsidRDefault="00DC28E9" w:rsidP="00DC28E9">
      <w:r>
        <w:t>1. Start the prescribed liquid diet after lunch.</w:t>
      </w:r>
    </w:p>
    <w:p w:rsidR="00DC28E9" w:rsidRDefault="00DC28E9" w:rsidP="00DC28E9">
      <w:r>
        <w:t>2. Do not eat or drink except for necessary medication with a sip of water, 10 hours before your capsule endoscopy.</w:t>
      </w:r>
    </w:p>
    <w:p w:rsidR="00DC28E9" w:rsidRDefault="00DC28E9" w:rsidP="00DC28E9"/>
    <w:p w:rsidR="00DC28E9" w:rsidRDefault="00DC28E9" w:rsidP="00DC28E9">
      <w:pPr>
        <w:rPr>
          <w:b/>
        </w:rPr>
      </w:pPr>
      <w:r>
        <w:rPr>
          <w:b/>
        </w:rPr>
        <w:t>Day of Capsule Endoscopy</w:t>
      </w:r>
    </w:p>
    <w:p w:rsidR="00DC28E9" w:rsidRDefault="00DC28E9" w:rsidP="00DC28E9">
      <w:r>
        <w:t>1. Do not take any medication 2 hours before having the exam.</w:t>
      </w:r>
    </w:p>
    <w:p w:rsidR="00DC28E9" w:rsidRDefault="00DC28E9" w:rsidP="00DC28E9">
      <w:r>
        <w:t>2. Wear upper garment of thin, natural fiber such as a T-shirt that is long enough to reach at least to hip level and will not ride up above the belt.</w:t>
      </w:r>
    </w:p>
    <w:p w:rsidR="00DC28E9" w:rsidRDefault="00DC28E9" w:rsidP="00DC28E9">
      <w:r>
        <w:t>3. Arrive for your appointment at the scheduled time provided</w:t>
      </w:r>
    </w:p>
    <w:p w:rsidR="00DC28E9" w:rsidRDefault="00DC28E9" w:rsidP="00DC28E9">
      <w:r>
        <w:t xml:space="preserve">After Swallowing the </w:t>
      </w:r>
      <w:proofErr w:type="spellStart"/>
      <w:r>
        <w:t>PillCam</w:t>
      </w:r>
      <w:proofErr w:type="spellEnd"/>
      <w:r>
        <w:t xml:space="preserve"> SB Capsule contact your doctor's office immediately if you suffer from any abdominal pain, nausea or vomiting during the procedure.</w:t>
      </w:r>
    </w:p>
    <w:p w:rsidR="00DC28E9" w:rsidRDefault="00DC28E9" w:rsidP="00DC28E9"/>
    <w:p w:rsidR="00DC28E9" w:rsidRDefault="00DC28E9" w:rsidP="00DC28E9">
      <w:r>
        <w:t xml:space="preserve">1. You may drink colorless liquids starting </w:t>
      </w:r>
      <w:r>
        <w:rPr>
          <w:b/>
        </w:rPr>
        <w:t>2 hours</w:t>
      </w:r>
      <w:r>
        <w:t xml:space="preserve"> after swallowing the </w:t>
      </w:r>
      <w:proofErr w:type="spellStart"/>
      <w:r>
        <w:t>PillCam</w:t>
      </w:r>
      <w:proofErr w:type="spellEnd"/>
      <w:r>
        <w:t xml:space="preserve"> SB capsule.</w:t>
      </w:r>
    </w:p>
    <w:p w:rsidR="00DC28E9" w:rsidRDefault="00DC28E9" w:rsidP="00DC28E9">
      <w:r>
        <w:t xml:space="preserve">2. </w:t>
      </w:r>
      <w:r>
        <w:rPr>
          <w:b/>
        </w:rPr>
        <w:t>You may have a light snack 4 hours after ingestion</w:t>
      </w:r>
      <w:r>
        <w:t>.  After the examination is completed, you may return to your normal diet.</w:t>
      </w:r>
    </w:p>
    <w:p w:rsidR="00DC28E9" w:rsidRDefault="00DC28E9" w:rsidP="00DC28E9">
      <w:r>
        <w:t xml:space="preserve">3.  </w:t>
      </w:r>
      <w:proofErr w:type="gramStart"/>
      <w:r>
        <w:t>Be</w:t>
      </w:r>
      <w:proofErr w:type="gramEnd"/>
      <w:r>
        <w:t xml:space="preserve"> sure the sensor belt is tight at the waist.  Do not attach anything to it.</w:t>
      </w:r>
    </w:p>
    <w:p w:rsidR="00DC28E9" w:rsidRDefault="00DC28E9" w:rsidP="00DC28E9">
      <w:r>
        <w:t xml:space="preserve">4. Check the blue flashing </w:t>
      </w:r>
      <w:proofErr w:type="spellStart"/>
      <w:r>
        <w:t>PillCam</w:t>
      </w:r>
      <w:proofErr w:type="spellEnd"/>
      <w:r>
        <w:t xml:space="preserve"> recorder light every 15 minutes to be sure it is blinking twice per second.  If it stops blinking or changes color, note the time and contact your doctor.</w:t>
      </w:r>
    </w:p>
    <w:p w:rsidR="00DC28E9" w:rsidRDefault="00DC28E9" w:rsidP="00DC28E9">
      <w:r>
        <w:t xml:space="preserve">5. Please keep a log throughout the day of activities such as eating, </w:t>
      </w:r>
      <w:proofErr w:type="gramStart"/>
      <w:r>
        <w:t>drinking .</w:t>
      </w:r>
      <w:proofErr w:type="gramEnd"/>
      <w:r>
        <w:t xml:space="preserve">  Return the completed log to your doctor at the time you return the equipment.</w:t>
      </w:r>
    </w:p>
    <w:p w:rsidR="00DC28E9" w:rsidRDefault="00DC28E9" w:rsidP="00DC28E9">
      <w:r>
        <w:t>6. Avoid strong electromagnetic fields such as MRI devices or ham radios after swallowing the capsule and until you pass it in a bowel movement.</w:t>
      </w:r>
    </w:p>
    <w:p w:rsidR="00DC28E9" w:rsidRDefault="00DC28E9" w:rsidP="00DC28E9">
      <w:r>
        <w:t xml:space="preserve">7. Do not disconnect the equipment or completely remove the </w:t>
      </w:r>
      <w:proofErr w:type="spellStart"/>
      <w:r>
        <w:t>PillCam</w:t>
      </w:r>
      <w:proofErr w:type="spellEnd"/>
      <w:r>
        <w:t xml:space="preserve"> recorder at any time during the procedure.</w:t>
      </w:r>
    </w:p>
    <w:p w:rsidR="00DC28E9" w:rsidRDefault="00DC28E9" w:rsidP="00DC28E9">
      <w:r>
        <w:t>8. Avoid sudden movements and banging of the recorder.</w:t>
      </w:r>
    </w:p>
    <w:p w:rsidR="00DC28E9" w:rsidRDefault="00DC28E9" w:rsidP="00DC28E9"/>
    <w:p w:rsidR="00DC28E9" w:rsidRDefault="00DC28E9" w:rsidP="00DC28E9"/>
    <w:p w:rsidR="00DC28E9" w:rsidRDefault="00DC28E9" w:rsidP="00DC28E9"/>
    <w:p w:rsidR="00DC28E9" w:rsidRDefault="00DC28E9" w:rsidP="00DC28E9"/>
    <w:p w:rsidR="00DC28E9" w:rsidRDefault="00DC28E9" w:rsidP="00DC28E9"/>
    <w:p w:rsidR="00DC28E9" w:rsidRDefault="00DC28E9" w:rsidP="00DC28E9"/>
    <w:p w:rsidR="00DC28E9" w:rsidRDefault="00DC28E9" w:rsidP="00DC28E9"/>
    <w:p w:rsidR="00DC28E9" w:rsidRDefault="00DC28E9" w:rsidP="00DC28E9">
      <w:pPr>
        <w:rPr>
          <w:b/>
        </w:rPr>
      </w:pPr>
      <w:r>
        <w:rPr>
          <w:b/>
        </w:rPr>
        <w:lastRenderedPageBreak/>
        <w:t>After Completing SB Capsule Endoscopy</w:t>
      </w:r>
    </w:p>
    <w:p w:rsidR="00DC28E9" w:rsidRDefault="00DC28E9" w:rsidP="00DC28E9">
      <w:r>
        <w:t>Return to the doctor's office at the scheduled time to have the equipment removed.</w:t>
      </w:r>
    </w:p>
    <w:p w:rsidR="00DC28E9" w:rsidRDefault="00DC28E9" w:rsidP="00DC28E9">
      <w:pPr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instructed to remove the equipment at the end of the capsule endoscopy procedure, do the following:</w:t>
      </w:r>
    </w:p>
    <w:p w:rsidR="00DC28E9" w:rsidRDefault="00DC28E9" w:rsidP="00DC28E9">
      <w:pPr>
        <w:rPr>
          <w:b/>
        </w:rPr>
      </w:pPr>
    </w:p>
    <w:p w:rsidR="00DC28E9" w:rsidRDefault="00DC28E9" w:rsidP="00DC28E9">
      <w:r>
        <w:t xml:space="preserve">1. Remove the sensor belt and the </w:t>
      </w:r>
      <w:proofErr w:type="spellStart"/>
      <w:r>
        <w:t>PillCam</w:t>
      </w:r>
      <w:proofErr w:type="spellEnd"/>
      <w:r>
        <w:t xml:space="preserve"> recorder and keep in a safe place.</w:t>
      </w:r>
    </w:p>
    <w:p w:rsidR="00DC28E9" w:rsidRDefault="00DC28E9" w:rsidP="00DC28E9">
      <w:r>
        <w:t xml:space="preserve">2. Return all the equipment to your doctor's office as soon as possible.  Handle the </w:t>
      </w:r>
      <w:proofErr w:type="spellStart"/>
      <w:r>
        <w:t>PillCam</w:t>
      </w:r>
      <w:proofErr w:type="spellEnd"/>
      <w:r>
        <w:t xml:space="preserve"> recorder and other equipment carefully without exposing them to shock, vibration or direct sunlight.</w:t>
      </w:r>
    </w:p>
    <w:p w:rsidR="00DC28E9" w:rsidRDefault="00DC28E9" w:rsidP="00DC28E9">
      <w:r>
        <w:t>If you are not sure that the capsule has passed out of your body and you develop unexplained nausea, abdominal pain or vomiting, contact your doctor for evaluation.</w:t>
      </w:r>
    </w:p>
    <w:p w:rsidR="00DC28E9" w:rsidRDefault="00DC28E9" w:rsidP="00DC28E9">
      <w:r>
        <w:t xml:space="preserve">Undergoing an MRI while the </w:t>
      </w:r>
      <w:proofErr w:type="spellStart"/>
      <w:r>
        <w:t>PillCam</w:t>
      </w:r>
      <w:proofErr w:type="spellEnd"/>
      <w:r>
        <w:t xml:space="preserve"> capsule is inside your body may result in damage </w:t>
      </w:r>
      <w:proofErr w:type="gramStart"/>
      <w:r>
        <w:t>to !</w:t>
      </w:r>
      <w:proofErr w:type="gramEnd"/>
      <w:r>
        <w:t>your intestinal tract or abdominal cavity.  If you are not certain the capsule is out of your body, contact your physician for evaluation and possible abdominal X-ray before undergoing an MRI examination.</w:t>
      </w:r>
    </w:p>
    <w:p w:rsidR="006860B0" w:rsidRDefault="006860B0"/>
    <w:sectPr w:rsidR="006860B0" w:rsidSect="00DA74C8">
      <w:headerReference w:type="default" r:id="rId6"/>
      <w:footerReference w:type="default" r:id="rId7"/>
      <w:pgSz w:w="12240" w:h="15840"/>
      <w:pgMar w:top="1440" w:right="1800" w:bottom="1440" w:left="1800" w:header="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DC" w:rsidRDefault="00055DDC" w:rsidP="00055DDC">
      <w:r>
        <w:separator/>
      </w:r>
    </w:p>
  </w:endnote>
  <w:endnote w:type="continuationSeparator" w:id="0">
    <w:p w:rsidR="00055DDC" w:rsidRDefault="00055DDC" w:rsidP="0005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C8" w:rsidRDefault="00DA74C8">
    <w:pPr>
      <w:pStyle w:val="Footer"/>
    </w:pPr>
    <w:r>
      <w:rPr>
        <w:noProof/>
      </w:rPr>
      <w:drawing>
        <wp:inline distT="0" distB="0" distL="0" distR="0" wp14:anchorId="1977B510" wp14:editId="2069E0F6">
          <wp:extent cx="5486400" cy="394424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DC" w:rsidRDefault="00055DDC" w:rsidP="00055DDC">
      <w:r>
        <w:separator/>
      </w:r>
    </w:p>
  </w:footnote>
  <w:footnote w:type="continuationSeparator" w:id="0">
    <w:p w:rsidR="00055DDC" w:rsidRDefault="00055DDC" w:rsidP="0005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C" w:rsidRDefault="00DA74C8" w:rsidP="00DA74C8">
    <w:pPr>
      <w:pStyle w:val="Header"/>
      <w:tabs>
        <w:tab w:val="clear" w:pos="8640"/>
      </w:tabs>
      <w:ind w:left="-1800" w:right="-1800"/>
    </w:pPr>
    <w:r>
      <w:rPr>
        <w:noProof/>
      </w:rPr>
      <w:drawing>
        <wp:inline distT="0" distB="0" distL="0" distR="0" wp14:anchorId="3DD226E9" wp14:editId="422B7D6E">
          <wp:extent cx="7772400" cy="177779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793" cy="177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C"/>
    <w:rsid w:val="00046492"/>
    <w:rsid w:val="00055DDC"/>
    <w:rsid w:val="0019531D"/>
    <w:rsid w:val="002702AD"/>
    <w:rsid w:val="003E0B6B"/>
    <w:rsid w:val="006860B0"/>
    <w:rsid w:val="00A81E90"/>
    <w:rsid w:val="00BF1D92"/>
    <w:rsid w:val="00DA74C8"/>
    <w:rsid w:val="00DC28E9"/>
    <w:rsid w:val="00E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DF195B83-6E29-4551-B1F5-54E6E02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DC"/>
  </w:style>
  <w:style w:type="paragraph" w:styleId="Footer">
    <w:name w:val="footer"/>
    <w:basedOn w:val="Normal"/>
    <w:link w:val="FooterChar"/>
    <w:uiPriority w:val="99"/>
    <w:unhideWhenUsed/>
    <w:rsid w:val="00055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DC"/>
  </w:style>
  <w:style w:type="paragraph" w:styleId="BalloonText">
    <w:name w:val="Balloon Text"/>
    <w:basedOn w:val="Normal"/>
    <w:link w:val="BalloonTextChar"/>
    <w:uiPriority w:val="99"/>
    <w:semiHidden/>
    <w:unhideWhenUsed/>
    <w:rsid w:val="00DA7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WNY Pediatric Gastroenterology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Gelfond, MD</dc:creator>
  <cp:keywords/>
  <dc:description/>
  <cp:lastModifiedBy>Gina Corbelli</cp:lastModifiedBy>
  <cp:revision>2</cp:revision>
  <cp:lastPrinted>2015-04-20T18:19:00Z</cp:lastPrinted>
  <dcterms:created xsi:type="dcterms:W3CDTF">2015-08-21T14:43:00Z</dcterms:created>
  <dcterms:modified xsi:type="dcterms:W3CDTF">2015-08-21T14:43:00Z</dcterms:modified>
</cp:coreProperties>
</file>